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29635121d7df4877"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tbl>
      <w:tblPr>
        <w:tblW w:w="5000" w:type="pct"/>
        <w:tblBorders>
          <w:top w:val="nil"/>
          <w:left w:val="nil"/>
          <w:bottom w:val="nil"/>
          <w:right w:val="nil"/>
          <w:insideH w:val="nil"/>
          <w:insideV w:val="nil"/>
        </w:tblBorders>
      </w:tblPr>
      <w:tblGrid>
        <w:gridCol w:w="8000"/>
        <w:gridCol w:w="2000"/>
      </w:tblGrid>
      <w:tr>
        <w:tc>
          <w:tcPr>
            <w:tcW w:w="8000" w:type="dxa"/>
            <w:shd w:val="clear" w:fill="1B4965"/>
            <w:vAlign w:val="center"/>
          </w:tcPr>
          <w:p>
            <w:pPr>
              <w:spacing w:before="400" w:after="80"/>
              <w:ind w:left="300"/>
            </w:pPr>
            <w:r>
              <w:rPr>
                <w:rFonts w:ascii="Calibri Light" w:hAnsi="Calibri Light"/>
                <w:b/>
                <w:color w:val="FFFFFF"/>
                <w:sz w:val="56"/>
              </w:rPr>
              <w:t>SADEEQ S. IBRAHEEM</w:t>
            </w:r>
          </w:p>
          <w:p>
            <w:pPr>
              <w:spacing w:before="0" w:after="400"/>
              <w:ind w:left="300"/>
            </w:pPr>
            <w:r>
              <w:rPr>
                <w:rFonts w:ascii="Calibri" w:hAnsi="Calibri"/>
                <w:color w:val="62B6CB"/>
                <w:sz w:val="24"/>
              </w:rPr>
              <w:t>Full Stack Software Engineer</w:t>
            </w:r>
          </w:p>
        </w:tc>
        <w:tc>
          <w:tcPr>
            <w:tcW w:w="2000" w:type="dxa"/>
            <w:shd w:val="clear" w:fill="1B4965"/>
            <w:vAlign w:val="center"/>
          </w:tcPr>
          <w:p>
            <w:pPr>
              <w:spacing w:before="160" w:after="160"/>
              <w:jc w:val="center"/>
            </w:pPr>
            <w:r>
              <w:drawing>
                <wp:inline distT="0" distB="0" distL="0" distR="0">
                  <wp:extent cx="1152000" cy="1207364"/>
                  <wp:effectExtent l="0" t="0" r="0" b="0"/>
                  <wp:docPr id="1" name="Headshot"/>
                  <wp:cNvGraphicFramePr>
                    <a:graphicFrameLocks noChangeAspect="1"/>
                  </wp:cNvGraphicFramePr>
                  <a:graphic>
                    <a:graphicData uri="http://schemas.openxmlformats.org/drawingml/2006/picture">
                      <pic:pic>
                        <pic:nvPicPr>
                          <pic:cNvPr id="0" name="headshot.png"/>
                          <pic:cNvPicPr/>
                        </pic:nvPicPr>
                        <pic:blipFill>
                          <a:blip r:embed="R8d557a2540224dcb"/>
                          <a:stretch>
                            <a:fillRect/>
                          </a:stretch>
                        </pic:blipFill>
                        <pic:spPr>
                          <a:xfrm>
                            <a:off x="0" y="0"/>
                            <a:ext cx="1152000" cy="1207364"/>
                          </a:xfrm>
                          <a:prstGeom prst="rect"/>
                        </pic:spPr>
                      </pic:pic>
                    </a:graphicData>
                  </a:graphic>
                </wp:inline>
              </w:drawing>
            </w:r>
          </w:p>
        </w:tc>
      </w:tr>
    </w:tbl>
    <w:p>
      <w:pPr>
        <w:pBdr>
          <w:bottom w:val="single" w:color="E2E8F0" w:sz="4"/>
        </w:pBdr>
        <w:spacing w:before="160" w:after="200"/>
        <w:jc w:val="center"/>
      </w:pPr>
      <w:r>
        <w:rPr>
          <w:color w:val="475569"/>
          <w:sz w:val="20"/>
        </w:rPr>
        <w:t xml:space="preserve">82, 311 Road FHA, Kubwa, FCT, Nigeria</w:t>
      </w:r>
      <w:r>
        <w:rPr>
          <w:color w:val="94A3B8"/>
          <w:sz w:val="20"/>
        </w:rPr>
        <w:t xml:space="preserve">  |  </w:t>
      </w:r>
      <w:r>
        <w:rPr>
          <w:color w:val="475569"/>
          <w:sz w:val="20"/>
        </w:rPr>
        <w:t xml:space="preserve">08141724966, 09161862340</w:t>
      </w:r>
      <w:r>
        <w:rPr>
          <w:color w:val="94A3B8"/>
          <w:sz w:val="20"/>
        </w:rPr>
        <w:t xml:space="preserve">  |  </w:t>
      </w:r>
      <w:r>
        <w:rPr>
          <w:color w:val="475569"/>
          <w:sz w:val="20"/>
        </w:rPr>
        <w:t xml:space="preserve">sadeeqs@homelinkng.com</w:t>
      </w:r>
    </w:p>
    <w:p>
      <w:pPr>
        <w:pStyle w:val="SectionHeading"/>
      </w:pPr>
      <w:r>
        <w:t>PROFESSIONAL PROFILE</w:t>
      </w:r>
    </w:p>
    <w:p>
      <w:pPr>
        <w:spacing w:before="60" w:after="120"/>
      </w:pPr>
      <w:r>
        <w:t>A highly skilled Full Stack Software Engineer with 5+ years of hands-on experience in building and scaling robust systems. Expertise spans frontend development, backend architecture, mobile application development, UX design, project management, and cloud deployment across platforms including AWS, GCP, TiDB, Render, and more. Proven track record of delivering efficient, scalable solutions and leading technical teams to success.</w:t>
      </w:r>
    </w:p>
    <w:p>
      <w:pPr>
        <w:pStyle w:val="SectionHeading"/>
      </w:pPr>
      <w:r>
        <w:t>PERSONAL INFORMATION</w:t>
      </w:r>
    </w:p>
    <w:tbl>
      <w:tblPr>
        <w:tblW w:w="5000" w:type="pct"/>
        <w:tblBorders>
          <w:top w:val="nil"/>
          <w:left w:val="nil"/>
          <w:bottom w:val="nil"/>
          <w:right w:val="nil"/>
          <w:insideH w:val="nil"/>
          <w:insideV w:val="nil"/>
        </w:tblBorders>
      </w:tblPr>
      <w:tblGrid>
        <w:gridCol w:w="2500"/>
        <w:gridCol w:w="7500"/>
      </w:tblGrid>
      <w:tr>
        <w:tc>
          <w:tcPr>
            <w:tcW w:w="2500" w:type="dxa"/>
          </w:tcPr>
          <w:p>
            <w:pPr>
              <w:spacing w:before="40" w:after="40"/>
            </w:pPr>
            <w:r>
              <w:rPr>
                <w:b/>
                <w:color w:val="1E293B"/>
                <w:sz w:val="21"/>
              </w:rPr>
              <w:t>Full Name</w:t>
            </w:r>
          </w:p>
        </w:tc>
        <w:tc>
          <w:tcPr>
            <w:tcW w:w="7500" w:type="dxa"/>
          </w:tcPr>
          <w:p>
            <w:pPr>
              <w:spacing w:before="40" w:after="40"/>
            </w:pPr>
            <w:r>
              <w:rPr>
                <w:color w:val="475569"/>
                <w:sz w:val="21"/>
              </w:rPr>
              <w:t>Sadeeq S. Ibraheem</w:t>
            </w:r>
          </w:p>
        </w:tc>
      </w:tr>
      <w:tr>
        <w:tc>
          <w:tcPr>
            <w:tcW w:w="2500" w:type="dxa"/>
          </w:tcPr>
          <w:p>
            <w:pPr>
              <w:spacing w:before="40" w:after="40"/>
            </w:pPr>
            <w:r>
              <w:rPr>
                <w:b/>
                <w:color w:val="1E293B"/>
                <w:sz w:val="21"/>
              </w:rPr>
              <w:t>Date of Birth</w:t>
            </w:r>
          </w:p>
        </w:tc>
        <w:tc>
          <w:tcPr>
            <w:tcW w:w="7500" w:type="dxa"/>
          </w:tcPr>
          <w:p>
            <w:pPr>
              <w:spacing w:before="40" w:after="40"/>
            </w:pPr>
            <w:r>
              <w:rPr>
                <w:color w:val="475569"/>
                <w:sz w:val="21"/>
              </w:rPr>
              <w:t>25th June, 2004</w:t>
            </w:r>
          </w:p>
        </w:tc>
      </w:tr>
      <w:tr>
        <w:tc>
          <w:tcPr>
            <w:tcW w:w="2500" w:type="dxa"/>
          </w:tcPr>
          <w:p>
            <w:pPr>
              <w:spacing w:before="40" w:after="40"/>
            </w:pPr>
            <w:r>
              <w:rPr>
                <w:b/>
                <w:color w:val="1E293B"/>
                <w:sz w:val="21"/>
              </w:rPr>
              <w:t>Place of Birth</w:t>
            </w:r>
          </w:p>
        </w:tc>
        <w:tc>
          <w:tcPr>
            <w:tcW w:w="7500" w:type="dxa"/>
          </w:tcPr>
          <w:p>
            <w:pPr>
              <w:spacing w:before="40" w:after="40"/>
            </w:pPr>
            <w:r>
              <w:rPr>
                <w:color w:val="475569"/>
                <w:sz w:val="21"/>
              </w:rPr>
              <w:t>Safana</w:t>
            </w:r>
          </w:p>
        </w:tc>
      </w:tr>
      <w:tr>
        <w:tc>
          <w:tcPr>
            <w:tcW w:w="2500" w:type="dxa"/>
          </w:tcPr>
          <w:p>
            <w:pPr>
              <w:spacing w:before="40" w:after="40"/>
            </w:pPr>
            <w:r>
              <w:rPr>
                <w:b/>
                <w:color w:val="1E293B"/>
                <w:sz w:val="21"/>
              </w:rPr>
              <w:t>State of Origin</w:t>
            </w:r>
          </w:p>
        </w:tc>
        <w:tc>
          <w:tcPr>
            <w:tcW w:w="7500" w:type="dxa"/>
          </w:tcPr>
          <w:p>
            <w:pPr>
              <w:spacing w:before="40" w:after="40"/>
            </w:pPr>
            <w:r>
              <w:rPr>
                <w:color w:val="475569"/>
                <w:sz w:val="21"/>
              </w:rPr>
              <w:t>Katsina</w:t>
            </w:r>
          </w:p>
        </w:tc>
      </w:tr>
      <w:tr>
        <w:tc>
          <w:tcPr>
            <w:tcW w:w="2500" w:type="dxa"/>
          </w:tcPr>
          <w:p>
            <w:pPr>
              <w:spacing w:before="40" w:after="40"/>
            </w:pPr>
            <w:r>
              <w:rPr>
                <w:b/>
                <w:color w:val="1E293B"/>
                <w:sz w:val="21"/>
              </w:rPr>
              <w:t>Nationality</w:t>
            </w:r>
          </w:p>
        </w:tc>
        <w:tc>
          <w:tcPr>
            <w:tcW w:w="7500" w:type="dxa"/>
          </w:tcPr>
          <w:p>
            <w:pPr>
              <w:spacing w:before="40" w:after="40"/>
            </w:pPr>
            <w:r>
              <w:rPr>
                <w:color w:val="475569"/>
                <w:sz w:val="21"/>
              </w:rPr>
              <w:t>Nigerian</w:t>
            </w:r>
          </w:p>
        </w:tc>
      </w:tr>
      <w:tr>
        <w:tc>
          <w:tcPr>
            <w:tcW w:w="2500" w:type="dxa"/>
          </w:tcPr>
          <w:p>
            <w:pPr>
              <w:spacing w:before="40" w:after="40"/>
            </w:pPr>
            <w:r>
              <w:rPr>
                <w:b/>
                <w:color w:val="1E293B"/>
                <w:sz w:val="21"/>
              </w:rPr>
              <w:t>Marital Status</w:t>
            </w:r>
          </w:p>
        </w:tc>
        <w:tc>
          <w:tcPr>
            <w:tcW w:w="7500" w:type="dxa"/>
          </w:tcPr>
          <w:p>
            <w:pPr>
              <w:spacing w:before="40" w:after="40"/>
            </w:pPr>
            <w:r>
              <w:rPr>
                <w:color w:val="475569"/>
                <w:sz w:val="21"/>
              </w:rPr>
              <w:t>Single</w:t>
            </w:r>
          </w:p>
        </w:tc>
      </w:tr>
      <w:tr>
        <w:tc>
          <w:tcPr>
            <w:tcW w:w="2500" w:type="dxa"/>
          </w:tcPr>
          <w:p>
            <w:pPr>
              <w:spacing w:before="40" w:after="40"/>
            </w:pPr>
            <w:r>
              <w:rPr>
                <w:b/>
                <w:color w:val="1E293B"/>
                <w:sz w:val="21"/>
              </w:rPr>
              <w:t>Religion</w:t>
            </w:r>
          </w:p>
        </w:tc>
        <w:tc>
          <w:tcPr>
            <w:tcW w:w="7500" w:type="dxa"/>
          </w:tcPr>
          <w:p>
            <w:pPr>
              <w:spacing w:before="40" w:after="40"/>
            </w:pPr>
            <w:r>
              <w:rPr>
                <w:color w:val="475569"/>
                <w:sz w:val="21"/>
              </w:rPr>
              <w:t>Islam</w:t>
            </w:r>
          </w:p>
        </w:tc>
      </w:tr>
    </w:tbl>
    <w:p>
      <w:pPr>
        <w:pStyle w:val="SectionHeading"/>
      </w:pPr>
      <w:r>
        <w:t>EDUCATION &amp; QUALIFICATIONS</w:t>
      </w:r>
    </w:p>
    <w:tbl>
      <w:tblPr>
        <w:tblW w:w="5000" w:type="pct"/>
        <w:tblBorders>
          <w:top w:val="single" w:color="1B4965" w:sz="8"/>
          <w:left w:val="nil"/>
          <w:bottom w:val="single" w:color="1B4965" w:sz="8"/>
          <w:right w:val="nil"/>
          <w:insideH w:val="single" w:color="E2E8F0" w:sz="4"/>
          <w:insideV w:val="nil"/>
        </w:tblBorders>
      </w:tblPr>
      <w:tblGrid>
        <w:gridCol w:w="7000"/>
        <w:gridCol w:w="3000"/>
      </w:tblGrid>
      <w:tr>
        <w:trPr>
          <w:tblHeader/>
        </w:trPr>
        <w:tc>
          <w:tcPr>
            <w:tcW w:w="7000" w:type="dxa"/>
            <w:shd w:val="clear" w:fill="F8FAFC"/>
          </w:tcPr>
          <w:p>
            <w:pPr>
              <w:spacing w:before="60" w:after="60"/>
              <w:jc w:val="left"/>
            </w:pPr>
            <w:r>
              <w:rPr>
                <w:b/>
                <w:color w:val="1E293B"/>
                <w:sz w:val="21"/>
              </w:rPr>
              <w:t>Institution / Qualification</w:t>
            </w:r>
          </w:p>
        </w:tc>
        <w:tc>
          <w:tcPr>
            <w:tcW w:w="3000" w:type="dxa"/>
            <w:shd w:val="clear" w:fill="F8FAFC"/>
          </w:tcPr>
          <w:p>
            <w:pPr>
              <w:spacing w:before="60" w:after="60"/>
              <w:jc w:val="left"/>
            </w:pPr>
            <w:r>
              <w:rPr>
                <w:b/>
                <w:color w:val="1E293B"/>
                <w:sz w:val="21"/>
              </w:rPr>
              <w:t>Year</w:t>
            </w:r>
          </w:p>
        </w:tc>
      </w:tr>
      <w:tr>
        <w:tc>
          <w:tcPr>
            <w:tcW w:w="7000" w:type="dxa"/>
          </w:tcPr>
          <w:p>
            <w:pPr>
              <w:spacing w:before="60" w:after="60"/>
            </w:pPr>
            <w:r>
              <w:rPr>
                <w:color w:val="1E293B"/>
                <w:sz w:val="21"/>
              </w:rPr>
              <w:t>Alqalam University Katsina — BSc Software Engineering</w:t>
            </w:r>
          </w:p>
        </w:tc>
        <w:tc>
          <w:tcPr>
            <w:tcW w:w="3000" w:type="dxa"/>
          </w:tcPr>
          <w:p>
            <w:pPr>
              <w:spacing w:before="60" w:after="60"/>
              <w:jc w:val="right"/>
            </w:pPr>
            <w:r>
              <w:rPr>
                <w:color w:val="475569"/>
                <w:sz w:val="21"/>
              </w:rPr>
              <w:t>2020 – 2024</w:t>
            </w:r>
          </w:p>
        </w:tc>
      </w:tr>
      <w:tr>
        <w:tc>
          <w:tcPr>
            <w:tcW w:w="7000" w:type="dxa"/>
          </w:tcPr>
          <w:p>
            <w:pPr>
              <w:spacing w:before="60" w:after="60"/>
            </w:pPr>
            <w:r>
              <w:rPr>
                <w:color w:val="1E293B"/>
                <w:sz w:val="21"/>
              </w:rPr>
              <w:t>NYSC Certificate</w:t>
            </w:r>
          </w:p>
        </w:tc>
        <w:tc>
          <w:tcPr>
            <w:tcW w:w="3000" w:type="dxa"/>
          </w:tcPr>
          <w:p>
            <w:pPr>
              <w:spacing w:before="60" w:after="60"/>
              <w:jc w:val="right"/>
            </w:pPr>
            <w:r>
              <w:rPr>
                <w:color w:val="475569"/>
                <w:sz w:val="21"/>
              </w:rPr>
              <w:t>2026</w:t>
            </w:r>
          </w:p>
        </w:tc>
      </w:tr>
      <w:tr>
        <w:tc>
          <w:tcPr>
            <w:tcW w:w="7000" w:type="dxa"/>
          </w:tcPr>
          <w:p>
            <w:pPr>
              <w:spacing w:before="60" w:after="60"/>
            </w:pPr>
            <w:r>
              <w:rPr>
                <w:color w:val="1E293B"/>
                <w:sz w:val="21"/>
              </w:rPr>
              <w:t>Government Day Secondary School Safana — WAEC &amp; NECO</w:t>
            </w:r>
          </w:p>
        </w:tc>
        <w:tc>
          <w:tcPr>
            <w:tcW w:w="3000" w:type="dxa"/>
          </w:tcPr>
          <w:p>
            <w:pPr>
              <w:spacing w:before="60" w:after="60"/>
              <w:jc w:val="right"/>
            </w:pPr>
            <w:r>
              <w:rPr>
                <w:color w:val="475569"/>
                <w:sz w:val="21"/>
              </w:rPr>
              <w:t>2018 – 2020</w:t>
            </w:r>
          </w:p>
        </w:tc>
      </w:tr>
      <w:tr>
        <w:tc>
          <w:tcPr>
            <w:tcW w:w="7000" w:type="dxa"/>
          </w:tcPr>
          <w:p>
            <w:pPr>
              <w:spacing w:before="60" w:after="60"/>
            </w:pPr>
            <w:r>
              <w:rPr>
                <w:color w:val="1E293B"/>
                <w:sz w:val="21"/>
              </w:rPr>
              <w:t>Government Science Secondary School Batagarawa — JSSCE</w:t>
            </w:r>
          </w:p>
        </w:tc>
        <w:tc>
          <w:tcPr>
            <w:tcW w:w="3000" w:type="dxa"/>
          </w:tcPr>
          <w:p>
            <w:pPr>
              <w:spacing w:before="60" w:after="60"/>
              <w:jc w:val="right"/>
            </w:pPr>
            <w:r>
              <w:rPr>
                <w:color w:val="475569"/>
                <w:sz w:val="21"/>
              </w:rPr>
              <w:t>2015 – 2017</w:t>
            </w:r>
          </w:p>
        </w:tc>
      </w:tr>
      <w:tr>
        <w:tc>
          <w:tcPr>
            <w:tcW w:w="7000" w:type="dxa"/>
          </w:tcPr>
          <w:p>
            <w:pPr>
              <w:spacing w:before="60" w:after="60"/>
            </w:pPr>
            <w:r>
              <w:rPr>
                <w:color w:val="1E293B"/>
                <w:sz w:val="21"/>
              </w:rPr>
              <w:t>Zinari Special School Safana — Primary School Certificate</w:t>
            </w:r>
          </w:p>
        </w:tc>
        <w:tc>
          <w:tcPr>
            <w:tcW w:w="3000" w:type="dxa"/>
          </w:tcPr>
          <w:p>
            <w:pPr>
              <w:spacing w:before="60" w:after="60"/>
              <w:jc w:val="right"/>
            </w:pPr>
            <w:r>
              <w:rPr>
                <w:color w:val="475569"/>
                <w:sz w:val="21"/>
              </w:rPr>
              <w:t>2009 – 2014</w:t>
            </w:r>
          </w:p>
        </w:tc>
      </w:tr>
    </w:tbl>
    <w:p>
      <w:pPr>
        <w:pStyle w:val="SectionHeading"/>
      </w:pPr>
      <w:r>
        <w:t>TECHNICAL SKILLS</w:t>
      </w:r>
    </w:p>
    <w:p>
      <w:pPr>
        <w:pStyle w:val="Subheading"/>
      </w:pPr>
      <w:r>
        <w:t>Programming Languages &amp; Frameworks</w:t>
      </w:r>
    </w:p>
    <w:p>
      <w:pPr>
        <w:spacing w:before="40" w:after="80"/>
        <w:ind w:left="360" w:hanging="180"/>
      </w:pPr>
      <w:r>
        <w:rPr>
          <w:color w:val="475569"/>
          <w:sz w:val="21"/>
        </w:rPr>
        <w:t xml:space="preserve">•  Frontend: HTML &amp; CSS, Bootstrap, JavaScript, TypeScript, React JS, React Native, Expo, Next JS, Material UI, Tailwind CSS</w:t>
      </w:r>
    </w:p>
    <w:p>
      <w:pPr>
        <w:spacing w:before="40" w:after="80"/>
        <w:ind w:left="360" w:hanging="180"/>
      </w:pPr>
      <w:r>
        <w:rPr>
          <w:color w:val="475569"/>
          <w:sz w:val="21"/>
        </w:rPr>
        <w:t xml:space="preserve">•  Backend: Node JS, Nest JS, PHP, Python, Java (Swing, Kotlin)</w:t>
      </w:r>
    </w:p>
    <w:p>
      <w:pPr>
        <w:spacing w:before="40" w:after="80"/>
        <w:ind w:left="360" w:hanging="180"/>
      </w:pPr>
      <w:r>
        <w:rPr>
          <w:color w:val="475569"/>
          <w:sz w:val="21"/>
        </w:rPr>
        <w:t xml:space="preserve">•  Mobile: Dart (Flutter), React Native, Expo</w:t>
      </w:r>
    </w:p>
    <w:p>
      <w:pPr>
        <w:spacing w:before="40" w:after="80"/>
        <w:ind w:left="360" w:hanging="180"/>
      </w:pPr>
      <w:r>
        <w:rPr>
          <w:color w:val="475569"/>
          <w:sz w:val="21"/>
        </w:rPr>
        <w:t xml:space="preserve">•  Database: MongoDB, MySQL, PostgreSQL, MongoDB Atlas, Firebase</w:t>
      </w:r>
    </w:p>
    <w:p>
      <w:pPr>
        <w:spacing w:before="40" w:after="80"/>
        <w:ind w:left="360" w:hanging="180"/>
      </w:pPr>
      <w:r>
        <w:rPr>
          <w:color w:val="475569"/>
          <w:sz w:val="21"/>
        </w:rPr>
        <w:t xml:space="preserve">•  Cloud &amp; DevOps: AWS, GCP, TiDB, Render</w:t>
      </w:r>
    </w:p>
    <w:p>
      <w:pPr>
        <w:spacing w:before="40" w:after="80"/>
        <w:ind w:left="360" w:hanging="180"/>
      </w:pPr>
      <w:r>
        <w:rPr>
          <w:color w:val="475569"/>
          <w:sz w:val="21"/>
        </w:rPr>
        <w:t xml:space="preserve">•  Design &amp; Project Management: UX Design, Project Management</w:t>
      </w:r>
    </w:p>
    <w:p>
      <w:pPr>
        <w:pStyle w:val="SectionHeading"/>
      </w:pPr>
      <w:r>
        <w:t>RESEARCH WORK</w:t>
      </w:r>
    </w:p>
    <w:p>
      <w:pPr>
        <w:spacing w:before="60" w:after="120"/>
      </w:pPr>
      <w:r>
        <w:t>Biometric Authentication System Based on Facial Recognition and Fingerprint Authentication for Access to Sensitive Data and Applications — BSc Final Year Project, 2024.</w:t>
      </w:r>
    </w:p>
    <w:p>
      <w:pPr>
        <w:spacing w:before="40" w:after="120"/>
        <w:ind w:left="360"/>
      </w:pPr>
      <w:r>
        <w:rPr>
          <w:i/>
          <w:color w:val="475569"/>
          <w:sz w:val="20"/>
        </w:rPr>
        <w:t>Department of Software Engineering and Cyber Security, Al-Qalam University Katsina. Supervised by Mrs. Barira Hamisu.</w:t>
      </w:r>
    </w:p>
    <w:p>
      <w:pPr>
        <w:pStyle w:val="SectionHeading"/>
      </w:pPr>
      <w:r>
        <w:t>PROFESSIONAL EXPERIENCE</w:t>
      </w:r>
    </w:p>
    <w:p>
      <w:pPr>
        <w:pStyle w:val="Subheading"/>
      </w:pPr>
      <w:r>
        <w:t>Software Development Intern — Cosmopolitan University, Abuja</w:t>
      </w:r>
    </w:p>
    <w:p>
      <w:pPr>
        <w:spacing w:before="40" w:after="80"/>
        <w:ind w:left="360" w:hanging="180"/>
      </w:pPr>
      <w:r>
        <w:rPr>
          <w:color w:val="475569"/>
          <w:sz w:val="21"/>
        </w:rPr>
        <w:t xml:space="preserve">•  Contributed to software development projects and gained hands-on experience in enterprise application development.</w:t>
      </w:r>
    </w:p>
    <w:p>
      <w:pPr>
        <w:pStyle w:val="Subheading"/>
      </w:pPr>
      <w:r>
        <w:t>Graduate Trainee — Cosmopolitan University, Abuja</w:t>
      </w:r>
    </w:p>
    <w:p>
      <w:pPr>
        <w:spacing w:before="40" w:after="80"/>
        <w:ind w:left="360" w:hanging="180"/>
      </w:pPr>
      <w:r>
        <w:rPr>
          <w:color w:val="475569"/>
          <w:sz w:val="21"/>
        </w:rPr>
        <w:t xml:space="preserve">•  Advanced technical training in full stack development, cloud technologies, and software engineering best practices.</w:t>
      </w:r>
    </w:p>
    <w:p>
      <w:pPr>
        <w:pStyle w:val="Subheading"/>
      </w:pPr>
      <w:r>
        <w:t>JAMB Consultant — Muhammad Sanusi II ICT Centre, Al-Qalam University Katsina</w:t>
      </w:r>
    </w:p>
    <w:p>
      <w:pPr>
        <w:spacing w:before="40" w:after="80"/>
        <w:ind w:left="360" w:hanging="180"/>
      </w:pPr>
      <w:r>
        <w:rPr>
          <w:color w:val="475569"/>
          <w:sz w:val="21"/>
        </w:rPr>
        <w:t xml:space="preserve">•  2022 – 2024: Provided technical consultancy and system support for JAMB operations, ensuring smooth examination processes.</w:t>
      </w:r>
    </w:p>
    <w:p>
      <w:pPr>
        <w:pStyle w:val="Subheading"/>
      </w:pPr>
      <w:r>
        <w:t>Chief Administration Officer — Al-Qalam University Katsina Talent Hub</w:t>
      </w:r>
    </w:p>
    <w:p>
      <w:pPr>
        <w:spacing w:before="40" w:after="80"/>
        <w:ind w:left="360" w:hanging="180"/>
      </w:pPr>
      <w:r>
        <w:rPr>
          <w:color w:val="475569"/>
          <w:sz w:val="21"/>
        </w:rPr>
        <w:t xml:space="preserve">•  2024: Led administrative operations and coordinated talent development programs for the university hub.</w:t>
      </w:r>
    </w:p>
    <w:p>
      <w:pPr>
        <w:pStyle w:val="Subheading"/>
      </w:pPr>
      <w:r>
        <w:t>Student Lead — Directorate of Research, Innovation &amp; Development, Al-Qalam University Katsina</w:t>
      </w:r>
    </w:p>
    <w:p>
      <w:pPr>
        <w:spacing w:before="40" w:after="80"/>
        <w:ind w:left="360" w:hanging="180"/>
      </w:pPr>
      <w:r>
        <w:rPr>
          <w:color w:val="475569"/>
          <w:sz w:val="21"/>
        </w:rPr>
        <w:t xml:space="preserve">•  2024: Directed student research initiatives and innovation projects, fostering academic excellence and technological advancement.</w:t>
      </w:r>
    </w:p>
    <w:p>
      <w:pPr>
        <w:pStyle w:val="Subheading"/>
      </w:pPr>
      <w:r>
        <w:t>FSI Campus Ambassador — Financial Services Innovators, Al-Qalam University Katsina</w:t>
      </w:r>
    </w:p>
    <w:p>
      <w:pPr>
        <w:spacing w:before="40" w:after="80"/>
        <w:ind w:left="360" w:hanging="180"/>
      </w:pPr>
      <w:r>
        <w:rPr>
          <w:color w:val="475569"/>
          <w:sz w:val="21"/>
        </w:rPr>
        <w:t xml:space="preserve">•  2024: Represented FSI on campus, promoting financial technology innovation and digital transformation among students.</w:t>
      </w:r>
    </w:p>
    <w:p>
      <w:pPr>
        <w:pStyle w:val="SectionHeading"/>
      </w:pPr>
      <w:r>
        <w:t>KEY ACHIEVEMENTS</w:t>
      </w:r>
    </w:p>
    <w:p>
      <w:pPr>
        <w:spacing w:before="40" w:after="80"/>
        <w:ind w:left="360" w:hanging="180"/>
      </w:pPr>
      <w:r>
        <w:rPr>
          <w:color w:val="475569"/>
          <w:sz w:val="21"/>
        </w:rPr>
        <w:t xml:space="preserve">•  First Position — "Cashless Campus Innovation Challenge" organized by Financial Services Innovators (June – July 2023).</w:t>
      </w:r>
    </w:p>
    <w:p>
      <w:pPr>
        <w:spacing w:before="40" w:after="80"/>
        <w:ind w:left="360" w:hanging="180"/>
      </w:pPr>
      <w:r>
        <w:rPr>
          <w:color w:val="475569"/>
          <w:sz w:val="21"/>
        </w:rPr>
        <w:t xml:space="preserve">•  Award of Outstanding Performance — "Best Student Lead" by Directorate of Research, Innovation and Development, Al-Qalam University Katsina.</w:t>
      </w:r>
    </w:p>
    <w:p>
      <w:pPr>
        <w:spacing w:before="40" w:after="80"/>
        <w:ind w:left="360" w:hanging="180"/>
      </w:pPr>
      <w:r>
        <w:rPr>
          <w:color w:val="475569"/>
          <w:sz w:val="21"/>
        </w:rPr>
        <w:t xml:space="preserve">•  Award of Recognition — "Chief Administration Officer" at Al-Qalam University Katsina Talent Hub.</w:t>
      </w:r>
    </w:p>
    <w:p>
      <w:pPr>
        <w:spacing w:before="40" w:after="80"/>
        <w:ind w:left="360" w:hanging="180"/>
      </w:pPr>
      <w:r>
        <w:rPr>
          <w:color w:val="475569"/>
          <w:sz w:val="21"/>
        </w:rPr>
        <w:t xml:space="preserve">•  Certificate of Appreciation — "Various Roles and Utmost Support" by ASR Africa Initiatives.</w:t>
      </w:r>
    </w:p>
    <w:p>
      <w:pPr>
        <w:spacing w:before="40" w:after="80"/>
        <w:ind w:left="360" w:hanging="180"/>
      </w:pPr>
      <w:r>
        <w:rPr>
          <w:color w:val="475569"/>
          <w:sz w:val="21"/>
        </w:rPr>
        <w:t xml:space="preserve">•  Certificate of Appreciation — Technical Team Lead, Create with AI Competition, Cosmopolitan University Abuja.</w:t>
      </w:r>
    </w:p>
    <w:p>
      <w:pPr>
        <w:pStyle w:val="SectionHeading"/>
      </w:pPr>
      <w:r>
        <w:t>PROFESSIONAL DEVELOPMENT</w:t>
      </w:r>
    </w:p>
    <w:p>
      <w:pPr>
        <w:pStyle w:val="Subheading"/>
      </w:pPr>
      <w:r>
        <w:t>Seminars &amp; Workshops Attended</w:t>
      </w:r>
    </w:p>
    <w:p>
      <w:pPr>
        <w:spacing w:before="40" w:after="80"/>
        <w:ind w:left="360" w:hanging="180"/>
      </w:pPr>
      <w:r>
        <w:rPr>
          <w:color w:val="475569"/>
          <w:sz w:val="21"/>
        </w:rPr>
        <w:t xml:space="preserve">•  3-Month Mentorship Program by ASR Africa in conjunction with Al-Qalam University, Katsina (June – August 2024).</w:t>
      </w:r>
    </w:p>
    <w:p>
      <w:pPr>
        <w:spacing w:before="40" w:after="80"/>
        <w:ind w:left="360" w:hanging="180"/>
      </w:pPr>
      <w:r>
        <w:rPr>
          <w:color w:val="475569"/>
          <w:sz w:val="21"/>
        </w:rPr>
        <w:t xml:space="preserve">•  Training on E-Learning Management System by TETFUND in collaboration with Nigeria Police Academy Wudil Kano (January 2024).</w:t>
      </w:r>
    </w:p>
    <w:p>
      <w:pPr>
        <w:spacing w:before="40" w:after="80"/>
        <w:ind w:left="360" w:hanging="180"/>
      </w:pPr>
      <w:r>
        <w:rPr>
          <w:color w:val="475569"/>
          <w:sz w:val="21"/>
        </w:rPr>
        <w:t xml:space="preserve">•  Training on CBT System by TETFUND in collaboration with Bauchi State University Gadau (August 2025).</w:t>
      </w:r>
    </w:p>
    <w:p>
      <w:pPr>
        <w:spacing w:before="40" w:after="80"/>
        <w:ind w:left="360" w:hanging="180"/>
      </w:pPr>
      <w:r>
        <w:rPr>
          <w:color w:val="475569"/>
          <w:sz w:val="21"/>
        </w:rPr>
        <w:t xml:space="preserve">•  Nigeria Diaspora Investment Summit 2025, State House Conference Hall, Abuja (November 2025).</w:t>
      </w:r>
    </w:p>
    <w:p>
      <w:pPr>
        <w:spacing w:before="40" w:after="80"/>
        <w:ind w:left="360" w:hanging="180"/>
      </w:pPr>
      <w:r>
        <w:rPr>
          <w:color w:val="475569"/>
          <w:sz w:val="21"/>
        </w:rPr>
        <w:t xml:space="preserve">•  Training Version 2 on E-Learning Management System by TETFUND in collaboration with Nigeria Police Academy Wudil Kano (April 2026).</w:t>
      </w:r>
    </w:p>
    <w:p>
      <w:pPr>
        <w:pStyle w:val="SectionHeading"/>
      </w:pPr>
      <w:r>
        <w:t>MEMBERSHIP &amp; AFFILIATIONS</w:t>
      </w:r>
    </w:p>
    <w:p>
      <w:pPr>
        <w:spacing w:before="40" w:after="80"/>
        <w:ind w:left="360" w:hanging="180"/>
      </w:pPr>
      <w:r>
        <w:rPr>
          <w:color w:val="475569"/>
          <w:sz w:val="21"/>
        </w:rPr>
        <w:t xml:space="preserve">•  Member, Association of Software Engineering Students (ASES)</w:t>
      </w:r>
    </w:p>
    <w:p>
      <w:pPr>
        <w:spacing w:before="40" w:after="80"/>
        <w:ind w:left="360" w:hanging="180"/>
      </w:pPr>
      <w:r>
        <w:rPr>
          <w:color w:val="475569"/>
          <w:sz w:val="21"/>
        </w:rPr>
        <w:t xml:space="preserve">•  Member, Nigeria Computer Society (NCS)</w:t>
      </w:r>
    </w:p>
    <w:p>
      <w:pPr>
        <w:spacing w:before="40" w:after="80"/>
        <w:ind w:left="360" w:hanging="180"/>
      </w:pPr>
      <w:r>
        <w:rPr>
          <w:color w:val="475569"/>
          <w:sz w:val="21"/>
        </w:rPr>
        <w:t xml:space="preserve">•  Member, Financial Services Innovators (FSI)</w:t>
      </w:r>
    </w:p>
    <w:p>
      <w:pPr>
        <w:spacing w:before="40" w:after="80"/>
        <w:ind w:left="360" w:hanging="180"/>
      </w:pPr>
      <w:r>
        <w:rPr>
          <w:color w:val="475569"/>
          <w:sz w:val="21"/>
        </w:rPr>
        <w:t xml:space="preserve">•  Member, National Association of Computing Students (NACOS)</w:t>
      </w:r>
    </w:p>
    <w:p>
      <w:pPr>
        <w:spacing w:before="40" w:after="80"/>
        <w:ind w:left="360" w:hanging="180"/>
      </w:pPr>
      <w:r>
        <w:rPr>
          <w:color w:val="475569"/>
          <w:sz w:val="21"/>
        </w:rPr>
        <w:t xml:space="preserve">•  Google Developer Group</w:t>
      </w:r>
    </w:p>
    <w:p>
      <w:pPr>
        <w:spacing w:before="40" w:after="80"/>
        <w:ind w:left="360" w:hanging="180"/>
      </w:pPr>
      <w:r>
        <w:rPr>
          <w:color w:val="475569"/>
          <w:sz w:val="21"/>
        </w:rPr>
        <w:t xml:space="preserve">•  Interswitch Developer Community</w:t>
      </w:r>
    </w:p>
    <w:p>
      <w:pPr>
        <w:pStyle w:val="SectionHeading"/>
      </w:pPr>
      <w:r>
        <w:t>INTERESTS &amp; HOBBIES</w:t>
      </w:r>
    </w:p>
    <w:p>
      <w:pPr>
        <w:spacing w:before="60" w:after="120"/>
      </w:pPr>
      <w:r>
        <w:t>Coding | Reading | Traveling | Research</w:t>
      </w:r>
    </w:p>
    <w:sectPr>
      <w:pgSz w:w="11906" w:h="16838"/>
      <w:pgMar w:top="720" w:right="900" w:bottom="720" w:left="900" w:header="360" w:footer="360"/>
    </w:sectPr>
  </w:body>
</w:document>
</file>

<file path=word/styles.xml><?xml version="1.0" encoding="utf-8"?>
<w:styles xmlns:w="http://schemas.openxmlformats.org/wordprocessingml/2006/main">
  <w:style w:type="paragraph" w:styleId="Normal" w:default="true">
    <w:name w:val="Normal"/>
    <w:pPr>
      <w:spacing w:after="120" w:line="276" w:lineRule="auto"/>
    </w:pPr>
    <w:rPr>
      <w:rFonts w:ascii="Calibri" w:hAnsi="Calibri" w:eastAsia="Microsoft YaHei"/>
      <w:color w:val="1E293B"/>
      <w:sz w:val="21"/>
    </w:rPr>
  </w:style>
  <w:style w:type="paragraph" w:styleId="SectionHeading">
    <w:name w:val="SectionHeading"/>
    <w:basedOn w:val="Normal"/>
    <w:pPr>
      <w:keepNext/>
      <w:keepLines/>
      <w:pBdr>
        <w:bottom w:val="single" w:color="1B4965" w:sz="8"/>
      </w:pBdr>
      <w:spacing w:before="300" w:after="160"/>
    </w:pPr>
    <w:rPr>
      <w:rFonts w:ascii="Calibri" w:hAnsi="Calibri" w:eastAsia="Microsoft YaHei"/>
      <w:b/>
      <w:color w:val="1B4965"/>
      <w:sz w:val="26"/>
    </w:rPr>
  </w:style>
  <w:style w:type="paragraph" w:styleId="Subheading">
    <w:name w:val="Subheading"/>
    <w:basedOn w:val="Normal"/>
    <w:pPr>
      <w:keepNext/>
      <w:spacing w:before="160" w:after="60"/>
    </w:pPr>
    <w:rPr>
      <w:b/>
      <w:color w:val="1E293B"/>
      <w:sz w:val="22"/>
    </w:rPr>
  </w:style>
  <w:style w:type="paragraph" w:styleId="Caption">
    <w:name w:val="Caption"/>
    <w:basedOn w:val="Normal"/>
    <w:pPr>
      <w:spacing w:before="60" w:after="120"/>
      <w:jc w:val="center"/>
    </w:pPr>
    <w:rPr>
      <w:color w:val="475569"/>
      <w:sz w:val="20"/>
    </w:rPr>
  </w:style>
</w:styles>
</file>

<file path=word/_rels/document.xml.rels><?xml version='1.0' encoding='UTF-8'?>
<Relationships xmlns="http://schemas.openxmlformats.org/package/2006/relationships"><Relationship Type="http://schemas.openxmlformats.org/officeDocument/2006/relationships/styles" Target="styles.xml" Id="R764546cbb5c84b3f" /><Relationship Type="http://schemas.openxmlformats.org/officeDocument/2006/relationships/image" Target="media/image.png" Id="R8d557a2540224dcb" /></Relationships>
</file>